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Citizenship: Just the Facts</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Below are two versions of the 14th Amendment.  The first is taken from the U.S. Constitution.  </w:t>
      </w:r>
      <w:r w:rsidDel="00000000" w:rsidR="00000000" w:rsidRPr="00000000">
        <w:rPr>
          <w:rFonts w:ascii="Times New Roman" w:cs="Times New Roman" w:eastAsia="Times New Roman" w:hAnsi="Times New Roman"/>
          <w:sz w:val="24"/>
          <w:szCs w:val="24"/>
          <w:rtl w:val="0"/>
        </w:rPr>
        <w:t xml:space="preserve">Read the 14th Amendment below and underline the important information that will help you to write your own definition of citizenship.  The next version of the 14th Amendment is written specifically for students that may help you to understand the passage taken from the U.S. Constitution.</w:t>
      </w:r>
      <w:r w:rsidDel="00000000" w:rsidR="00000000" w:rsidRPr="00000000">
        <w:rPr>
          <w:rFonts w:ascii="Times New Roman" w:cs="Times New Roman" w:eastAsia="Times New Roman" w:hAnsi="Times New Roman"/>
          <w:sz w:val="24"/>
          <w:szCs w:val="24"/>
          <w:rtl w:val="0"/>
        </w:rPr>
        <w:t xml:space="preserve">  After reading both, design your own definition of citizenship.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102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9315"/>
        <w:tblGridChange w:id="0">
          <w:tblGrid>
            <w:gridCol w:w="1710"/>
            <w:gridCol w:w="9315"/>
          </w:tblGrid>
        </w:tblGridChange>
      </w:tblGrid>
      <w:tr>
        <w:trPr>
          <w:cantSplit w:val="0"/>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 Section 1</w:t>
            </w:r>
          </w:p>
        </w:tc>
        <w:tc>
          <w:tcPr>
            <w:shd w:fill="auto" w:val="clear"/>
          </w:tcPr>
          <w:p w:rsidR="00000000" w:rsidDel="00000000" w:rsidP="00000000" w:rsidRDefault="00000000" w:rsidRPr="00000000" w14:paraId="00000006">
            <w:pPr>
              <w:spacing w:line="36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All persons born or naturalized in the United States, and subject to the jurisdiction thereof, are citizens of the United States and of the State wherein they reside. No State shall make or enforce any law which shall abridge </w:t>
            </w:r>
            <w:r w:rsidDel="00000000" w:rsidR="00000000" w:rsidRPr="00000000">
              <w:rPr>
                <w:rFonts w:ascii="Times New Roman" w:cs="Times New Roman" w:eastAsia="Times New Roman" w:hAnsi="Times New Roman"/>
                <w:b w:val="1"/>
                <w:sz w:val="24"/>
                <w:szCs w:val="24"/>
                <w:rtl w:val="0"/>
              </w:rPr>
              <w:t xml:space="preserve">[take away]</w:t>
            </w:r>
            <w:r w:rsidDel="00000000" w:rsidR="00000000" w:rsidRPr="00000000">
              <w:rPr>
                <w:rFonts w:ascii="Times New Roman" w:cs="Times New Roman" w:eastAsia="Times New Roman" w:hAnsi="Times New Roman"/>
                <w:b w:val="1"/>
                <w:i w:val="1"/>
                <w:sz w:val="24"/>
                <w:szCs w:val="24"/>
                <w:rtl w:val="0"/>
              </w:rPr>
              <w:t xml:space="preserve"> the privileges or immunities of citizens of the United States; nor shall any State deprive any person of life, liberty, or property, without due process of law; nor deny to any person within its jurisdiction the equal protection of the laws.</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Kid’s Constitution</w:t>
            </w:r>
          </w:p>
        </w:tc>
        <w:tc>
          <w:tcPr>
            <w:shd w:fill="auto" w:val="clear"/>
          </w:tcPr>
          <w:p w:rsidR="00000000" w:rsidDel="00000000" w:rsidP="00000000" w:rsidRDefault="00000000" w:rsidRPr="00000000" w14:paraId="0000000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born in the United States or become citizens of the United States (by the process of naturalization) are United States citizens and citizens of the state they live in. All US citizens must be protected by, must follow, and must be held accountable for all the same laws of the Federal Government and their state. Also, all citizens deserve to be fairly treated under the law, even when they have broken the law.</w:t>
            </w:r>
          </w:p>
        </w:tc>
      </w:tr>
      <w:tr>
        <w:trPr>
          <w:cantSplit w:val="0"/>
          <w:trHeight w:val="791"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 of citizenship</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4">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Use </w:t>
      </w: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article</w:t>
      </w:r>
      <w:r w:rsidDel="00000000" w:rsidR="00000000" w:rsidRPr="00000000">
        <w:rPr>
          <w:rFonts w:ascii="Times New Roman" w:cs="Times New Roman" w:eastAsia="Times New Roman" w:hAnsi="Times New Roman"/>
          <w:sz w:val="24"/>
          <w:szCs w:val="24"/>
          <w:rtl w:val="0"/>
        </w:rPr>
        <w:t xml:space="preserve">, ‘Citizenship: Just the Facts’ </w:t>
      </w:r>
      <w:r w:rsidDel="00000000" w:rsidR="00000000" w:rsidRPr="00000000">
        <w:rPr>
          <w:rFonts w:ascii="Times New Roman" w:cs="Times New Roman" w:eastAsia="Times New Roman" w:hAnsi="Times New Roman"/>
          <w:sz w:val="24"/>
          <w:szCs w:val="24"/>
          <w:rtl w:val="0"/>
        </w:rPr>
        <w:t xml:space="preserve">and class notes to complete the charts below.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10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0"/>
        <w:gridCol w:w="5535"/>
        <w:tblGridChange w:id="0">
          <w:tblGrid>
            <w:gridCol w:w="5550"/>
            <w:gridCol w:w="5535"/>
          </w:tblGrid>
        </w:tblGridChange>
      </w:tblGrid>
      <w:tr>
        <w:trPr>
          <w:cantSplit w:val="0"/>
          <w:tblHeader w:val="0"/>
        </w:trPr>
        <w:tc>
          <w:tcPr>
            <w:gridSpan w:val="2"/>
            <w:shd w:fill="auto" w:val="clear"/>
          </w:tcPr>
          <w:p w:rsidR="00000000" w:rsidDel="00000000" w:rsidP="00000000" w:rsidRDefault="00000000" w:rsidRPr="00000000" w14:paraId="0000001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Already a U.S. Citizen?</w:t>
            </w:r>
          </w:p>
        </w:tc>
      </w:tr>
      <w:tr>
        <w:trPr>
          <w:cantSplit w:val="0"/>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of Blood- </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of Soil- </w:t>
            </w:r>
          </w:p>
        </w:tc>
      </w:tr>
    </w:tbl>
    <w:p w:rsidR="00000000" w:rsidDel="00000000" w:rsidP="00000000" w:rsidRDefault="00000000" w:rsidRPr="00000000" w14:paraId="00000025">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1040.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0.0000000000005"/>
        <w:gridCol w:w="3680.0000000000005"/>
        <w:gridCol w:w="3680.0000000000005"/>
        <w:tblGridChange w:id="0">
          <w:tblGrid>
            <w:gridCol w:w="3680.0000000000005"/>
            <w:gridCol w:w="3680.0000000000005"/>
            <w:gridCol w:w="3680.0000000000005"/>
          </w:tblGrid>
        </w:tblGridChange>
      </w:tblGrid>
      <w:tr>
        <w:trPr>
          <w:cantSplit w:val="0"/>
          <w:tblHeader w:val="0"/>
        </w:trPr>
        <w:tc>
          <w:tcPr>
            <w:gridSpan w:val="3"/>
            <w:shd w:fill="auto" w:val="clear"/>
          </w:tcPr>
          <w:p w:rsidR="00000000" w:rsidDel="00000000" w:rsidP="00000000" w:rsidRDefault="00000000" w:rsidRPr="00000000" w14:paraId="0000002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Non-Citizens of the United States</w:t>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Immigrant-</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Alien-</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Resident-</w:t>
            </w:r>
          </w:p>
        </w:tc>
      </w:tr>
    </w:tbl>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4"/>
        <w:tblW w:w="109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50"/>
        <w:tblGridChange w:id="0">
          <w:tblGrid>
            <w:gridCol w:w="10950"/>
          </w:tblGrid>
        </w:tblGridChange>
      </w:tblGrid>
      <w:tr>
        <w:trPr>
          <w:cantSplit w:val="0"/>
          <w:tblHeader w:val="0"/>
        </w:trPr>
        <w:tc>
          <w:tcPr>
            <w:shd w:fill="auto" w:val="clear"/>
          </w:tcPr>
          <w:p w:rsidR="00000000" w:rsidDel="00000000" w:rsidP="00000000" w:rsidRDefault="00000000" w:rsidRPr="00000000" w14:paraId="000000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the Naturalization Process?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4F">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5"/>
        <w:tblW w:w="1093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45"/>
        <w:gridCol w:w="3645"/>
        <w:gridCol w:w="3645"/>
        <w:tblGridChange w:id="0">
          <w:tblGrid>
            <w:gridCol w:w="3645"/>
            <w:gridCol w:w="3645"/>
            <w:gridCol w:w="3645"/>
          </w:tblGrid>
        </w:tblGridChange>
      </w:tblGrid>
      <w:tr>
        <w:trPr>
          <w:cantSplit w:val="0"/>
          <w:trHeight w:val="240" w:hRule="atLeast"/>
          <w:tblHeader w:val="0"/>
        </w:trPr>
        <w:tc>
          <w:tcPr>
            <w:gridSpan w:val="3"/>
            <w:shd w:fill="auto" w:val="clear"/>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of the Naturalization Process </w:t>
            </w:r>
          </w:p>
        </w:tc>
      </w:tr>
      <w:tr>
        <w:trPr>
          <w:cantSplit w:val="0"/>
          <w:tblHeader w:val="0"/>
        </w:trPr>
        <w:tc>
          <w:tcPr>
            <w:shd w:fill="auto" w:val="clear"/>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Society</w:t>
            </w:r>
          </w:p>
          <w:p w:rsidR="00000000" w:rsidDel="00000000" w:rsidP="00000000" w:rsidRDefault="00000000" w:rsidRPr="00000000" w14:paraId="00000055">
            <w:pPr>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5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Government</w:t>
            </w:r>
          </w:p>
        </w:tc>
        <w:tc>
          <w:tcPr>
            <w:shd w:fill="auto" w:val="clear"/>
          </w:tcPr>
          <w:p w:rsidR="00000000" w:rsidDel="00000000" w:rsidP="00000000" w:rsidRDefault="00000000" w:rsidRPr="00000000" w14:paraId="0000005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the Political Process</w:t>
            </w:r>
          </w:p>
        </w:tc>
      </w:tr>
      <w:tr>
        <w:trPr>
          <w:cantSplit w:val="0"/>
          <w:tblHeader w:val="0"/>
        </w:trPr>
        <w:tc>
          <w:tcPr>
            <w:shd w:fill="auto" w:val="clear"/>
          </w:tcPr>
          <w:p w:rsidR="00000000" w:rsidDel="00000000" w:rsidP="00000000" w:rsidRDefault="00000000" w:rsidRPr="00000000" w14:paraId="00000058">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2">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3">
            <w:pPr>
              <w:spacing w:line="240" w:lineRule="auto"/>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360" w:lineRule="auto"/>
        <w:rPr>
          <w:rFonts w:ascii="Times New Roman" w:cs="Times New Roman" w:eastAsia="Times New Roman" w:hAnsi="Times New Roman"/>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